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31B4" w:rsidRDefault="007E31B4" w:rsidP="007E31B4">
      <w:pPr>
        <w:spacing w:line="240" w:lineRule="auto"/>
        <w:rPr>
          <w:rFonts w:ascii="Times New Roman" w:hAnsi="Times New Roman" w:cs="Times New Roman"/>
          <w:b/>
          <w:sz w:val="24"/>
          <w:szCs w:val="24"/>
        </w:rPr>
      </w:pPr>
    </w:p>
    <w:p w:rsidR="007E31B4" w:rsidRDefault="007E31B4" w:rsidP="007E31B4">
      <w:pPr>
        <w:spacing w:line="240" w:lineRule="auto"/>
        <w:rPr>
          <w:rFonts w:ascii="Times New Roman" w:hAnsi="Times New Roman" w:cs="Times New Roman"/>
          <w:b/>
          <w:sz w:val="24"/>
          <w:szCs w:val="24"/>
        </w:rPr>
      </w:pPr>
    </w:p>
    <w:p w:rsidR="007E31B4" w:rsidRDefault="007E31B4" w:rsidP="007E31B4">
      <w:pPr>
        <w:spacing w:line="240" w:lineRule="auto"/>
        <w:rPr>
          <w:rFonts w:ascii="Times New Roman" w:hAnsi="Times New Roman" w:cs="Times New Roman"/>
          <w:b/>
          <w:sz w:val="24"/>
          <w:szCs w:val="24"/>
        </w:rPr>
      </w:pPr>
    </w:p>
    <w:p w:rsidR="007E31B4" w:rsidRDefault="007E31B4" w:rsidP="007E31B4">
      <w:pPr>
        <w:spacing w:line="240" w:lineRule="auto"/>
        <w:rPr>
          <w:rFonts w:ascii="Times New Roman" w:hAnsi="Times New Roman" w:cs="Times New Roman"/>
          <w:b/>
          <w:sz w:val="24"/>
          <w:szCs w:val="24"/>
        </w:rPr>
      </w:pPr>
    </w:p>
    <w:p w:rsidR="007E31B4" w:rsidRPr="007E31B4" w:rsidRDefault="00975963" w:rsidP="007E31B4">
      <w:pPr>
        <w:spacing w:line="240" w:lineRule="auto"/>
        <w:jc w:val="center"/>
        <w:rPr>
          <w:rFonts w:ascii="Times New Roman" w:hAnsi="Times New Roman" w:cs="Times New Roman"/>
          <w:sz w:val="24"/>
          <w:szCs w:val="24"/>
        </w:rPr>
      </w:pPr>
      <w:r w:rsidRPr="007E31B4">
        <w:rPr>
          <w:rFonts w:ascii="Times New Roman" w:hAnsi="Times New Roman" w:cs="Times New Roman"/>
          <w:sz w:val="24"/>
          <w:szCs w:val="24"/>
        </w:rPr>
        <w:t>Name</w:t>
      </w:r>
    </w:p>
    <w:p w:rsidR="007E31B4" w:rsidRPr="007E31B4" w:rsidRDefault="00975963" w:rsidP="007E31B4">
      <w:pPr>
        <w:spacing w:line="240" w:lineRule="auto"/>
        <w:jc w:val="center"/>
        <w:rPr>
          <w:rFonts w:ascii="Times New Roman" w:hAnsi="Times New Roman" w:cs="Times New Roman"/>
          <w:sz w:val="24"/>
          <w:szCs w:val="24"/>
        </w:rPr>
      </w:pPr>
      <w:r w:rsidRPr="007E31B4">
        <w:rPr>
          <w:rFonts w:ascii="Times New Roman" w:hAnsi="Times New Roman" w:cs="Times New Roman"/>
          <w:sz w:val="24"/>
          <w:szCs w:val="24"/>
        </w:rPr>
        <w:t>Institution</w:t>
      </w:r>
    </w:p>
    <w:p w:rsidR="007E31B4" w:rsidRPr="007E31B4" w:rsidRDefault="00975963" w:rsidP="007E31B4">
      <w:pPr>
        <w:spacing w:line="240" w:lineRule="auto"/>
        <w:jc w:val="center"/>
        <w:rPr>
          <w:rFonts w:ascii="Times New Roman" w:hAnsi="Times New Roman" w:cs="Times New Roman"/>
          <w:sz w:val="24"/>
          <w:szCs w:val="24"/>
        </w:rPr>
      </w:pPr>
      <w:r w:rsidRPr="007E31B4">
        <w:rPr>
          <w:rFonts w:ascii="Times New Roman" w:hAnsi="Times New Roman" w:cs="Times New Roman"/>
          <w:sz w:val="24"/>
          <w:szCs w:val="24"/>
        </w:rPr>
        <w:t>Date</w:t>
      </w:r>
    </w:p>
    <w:p w:rsidR="007E31B4" w:rsidRPr="007E31B4" w:rsidRDefault="00975963" w:rsidP="007E31B4">
      <w:pPr>
        <w:spacing w:line="240" w:lineRule="auto"/>
        <w:jc w:val="center"/>
        <w:rPr>
          <w:rFonts w:ascii="Times New Roman" w:hAnsi="Times New Roman" w:cs="Times New Roman"/>
          <w:sz w:val="24"/>
          <w:szCs w:val="24"/>
        </w:rPr>
      </w:pPr>
      <w:r w:rsidRPr="007E31B4">
        <w:rPr>
          <w:rFonts w:ascii="Times New Roman" w:hAnsi="Times New Roman" w:cs="Times New Roman"/>
          <w:sz w:val="24"/>
          <w:szCs w:val="24"/>
        </w:rPr>
        <w:t>Political Science</w:t>
      </w: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7E31B4" w:rsidRDefault="007E31B4" w:rsidP="007E31B4">
      <w:pPr>
        <w:spacing w:line="240" w:lineRule="auto"/>
        <w:jc w:val="center"/>
        <w:rPr>
          <w:rFonts w:ascii="Times New Roman" w:hAnsi="Times New Roman" w:cs="Times New Roman"/>
          <w:b/>
          <w:sz w:val="24"/>
          <w:szCs w:val="24"/>
        </w:rPr>
      </w:pPr>
    </w:p>
    <w:p w:rsidR="00290600" w:rsidRPr="007E31B4" w:rsidRDefault="00975963" w:rsidP="007E31B4">
      <w:pPr>
        <w:spacing w:line="240" w:lineRule="auto"/>
        <w:rPr>
          <w:rFonts w:ascii="Times New Roman" w:hAnsi="Times New Roman" w:cs="Times New Roman"/>
          <w:b/>
          <w:sz w:val="24"/>
          <w:szCs w:val="24"/>
        </w:rPr>
      </w:pPr>
      <w:r w:rsidRPr="007E31B4">
        <w:rPr>
          <w:rFonts w:ascii="Times New Roman" w:hAnsi="Times New Roman" w:cs="Times New Roman"/>
          <w:b/>
          <w:sz w:val="24"/>
          <w:szCs w:val="24"/>
        </w:rPr>
        <w:lastRenderedPageBreak/>
        <w:t>How Congress members vote</w:t>
      </w:r>
    </w:p>
    <w:p w:rsidR="00814985"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Congress in the United States is the federal government Legislative Branch. Congress comprises two bodies which are the House of Representatives and the Senate. Two officials that are elected from each state form the Senate while on the other hand, the</w:t>
      </w:r>
      <w:r w:rsidRPr="007E31B4">
        <w:rPr>
          <w:rFonts w:ascii="Times New Roman" w:hAnsi="Times New Roman" w:cs="Times New Roman"/>
          <w:sz w:val="24"/>
          <w:szCs w:val="24"/>
        </w:rPr>
        <w:t xml:space="preserve"> membership of the House of Representatives is based on the population of each state. There are many factors which influence how Congress members vote. The three factors I have identified are "folks back home", the influence of political parties, and the i</w:t>
      </w:r>
      <w:r w:rsidRPr="007E31B4">
        <w:rPr>
          <w:rFonts w:ascii="Times New Roman" w:hAnsi="Times New Roman" w:cs="Times New Roman"/>
          <w:sz w:val="24"/>
          <w:szCs w:val="24"/>
        </w:rPr>
        <w:t>nfluence of the president.</w:t>
      </w:r>
    </w:p>
    <w:p w:rsidR="00964F70"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 The first influence is political parties due perhaps to internal discipline lacking. The party affiliation importance is increasingly very important as there is increasingly evident in politics of partisan within the Congress. </w:t>
      </w:r>
      <w:r w:rsidR="00851084" w:rsidRPr="007E31B4">
        <w:rPr>
          <w:rFonts w:ascii="Times New Roman" w:hAnsi="Times New Roman" w:cs="Times New Roman"/>
          <w:sz w:val="24"/>
          <w:szCs w:val="24"/>
        </w:rPr>
        <w:t xml:space="preserve">The two parties which are robust in Congress are Republican and the Democratic and almost all Congress members either belong to Republican or Democrat.  These parties influence how Congress votes as the issue of partisan is increasing as can be seen with the Affordable Care Act where Democrat Obama's move in the left while on the other hand, the Republican Tea Part's strengthening their move towards the left. Another example of the influence the party has is on cases such as Manchin Toomey </w:t>
      </w:r>
      <w:r w:rsidR="007E31B4" w:rsidRPr="007E31B4">
        <w:rPr>
          <w:rFonts w:ascii="Times New Roman" w:hAnsi="Times New Roman" w:cs="Times New Roman"/>
          <w:sz w:val="24"/>
          <w:szCs w:val="24"/>
        </w:rPr>
        <w:t>demonstrating</w:t>
      </w:r>
      <w:r w:rsidR="00851084" w:rsidRPr="007E31B4">
        <w:rPr>
          <w:rFonts w:ascii="Times New Roman" w:hAnsi="Times New Roman" w:cs="Times New Roman"/>
          <w:sz w:val="24"/>
          <w:szCs w:val="24"/>
        </w:rPr>
        <w:t xml:space="preserve"> the increase of partisan in Congress. Republic opposed Manchin Toomey case overwhelmingly showing how party influences Congress members to vote.</w:t>
      </w:r>
    </w:p>
    <w:p w:rsidR="00851084"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ab/>
        <w:t xml:space="preserve">The notion of “folks back home” is another influence </w:t>
      </w:r>
      <w:r w:rsidR="00F94DB8" w:rsidRPr="007E31B4">
        <w:rPr>
          <w:rFonts w:ascii="Times New Roman" w:hAnsi="Times New Roman" w:cs="Times New Roman"/>
          <w:sz w:val="24"/>
          <w:szCs w:val="24"/>
        </w:rPr>
        <w:t xml:space="preserve">on how Congress members vote and are very significant in the House of Representatives. This is because these members are elected once every two years and frequently, these members are held more accountable as compared to the Senate who are only elected in six years just once. The congressional members know they may fail to be re-elected for the second term if in Congress they vote in a way which best pleases their constituents. A congressional member pattern of voting shows how the member has voted previously as published in "dirty dozen" published by LCV. If the "folks back home" are not pleased by how the congressional member has voted, then they will show him the door in the second term. </w:t>
      </w:r>
      <w:r w:rsidR="007C372E" w:rsidRPr="007E31B4">
        <w:rPr>
          <w:rFonts w:ascii="Times New Roman" w:hAnsi="Times New Roman" w:cs="Times New Roman"/>
          <w:sz w:val="24"/>
          <w:szCs w:val="24"/>
        </w:rPr>
        <w:t>Social media has come and recently shows that there is significant communication between voters and congressional member and therefore whenever a congressional member is voting in Congress, they must consider “folks back home”. For instance, in 2004, the communication between voters and congressional members had increased to 313 million in total revealing how influential “folks back home” are.</w:t>
      </w:r>
    </w:p>
    <w:p w:rsidR="007C372E"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ab/>
        <w:t xml:space="preserve">The last influence is the President. </w:t>
      </w:r>
      <w:r w:rsidR="002D1FC8" w:rsidRPr="007E31B4">
        <w:rPr>
          <w:rFonts w:ascii="Times New Roman" w:hAnsi="Times New Roman" w:cs="Times New Roman"/>
          <w:sz w:val="24"/>
          <w:szCs w:val="24"/>
        </w:rPr>
        <w:t>A strong influence over any Member of Congress can be strongly wielded by the President. In case the President is opposition party leader to the congressional member, then the congressional member will always aim to oppose the president. On the other hand, if the President is the Party leader where congressional member belongs, then the congressional member will always aim at associating with the president. However, despite the party, the President has a lot to negotiate with Congress members who have a hard time saying no.</w:t>
      </w:r>
    </w:p>
    <w:p w:rsidR="002D1FC8"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ab/>
        <w:t>In my opinion, the most influential is the president. This is because the president has a lot to negotiate with congressional members like huge financial rewards. The Congress members fin</w:t>
      </w:r>
      <w:r w:rsidRPr="007E31B4">
        <w:rPr>
          <w:rFonts w:ascii="Times New Roman" w:hAnsi="Times New Roman" w:cs="Times New Roman"/>
          <w:sz w:val="24"/>
          <w:szCs w:val="24"/>
        </w:rPr>
        <w:t xml:space="preserve">d it hard to say no to the president. </w:t>
      </w:r>
    </w:p>
    <w:p w:rsidR="002D1FC8" w:rsidRPr="007E31B4" w:rsidRDefault="00975963" w:rsidP="007E31B4">
      <w:pPr>
        <w:spacing w:line="240" w:lineRule="auto"/>
        <w:rPr>
          <w:rFonts w:ascii="Times New Roman" w:hAnsi="Times New Roman" w:cs="Times New Roman"/>
          <w:b/>
          <w:sz w:val="24"/>
          <w:szCs w:val="24"/>
        </w:rPr>
      </w:pPr>
      <w:r w:rsidRPr="007E31B4">
        <w:rPr>
          <w:rFonts w:ascii="Times New Roman" w:hAnsi="Times New Roman" w:cs="Times New Roman"/>
          <w:b/>
          <w:sz w:val="24"/>
          <w:szCs w:val="24"/>
        </w:rPr>
        <w:t>Power of the President and Executive Branch</w:t>
      </w:r>
    </w:p>
    <w:p w:rsidR="004C729E"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lastRenderedPageBreak/>
        <w:t xml:space="preserve">In the United States of America, when it comes to the power of the president there is a hot debate involved. </w:t>
      </w:r>
      <w:r w:rsidR="005606FD" w:rsidRPr="007E31B4">
        <w:rPr>
          <w:rFonts w:ascii="Times New Roman" w:hAnsi="Times New Roman" w:cs="Times New Roman"/>
          <w:sz w:val="24"/>
          <w:szCs w:val="24"/>
        </w:rPr>
        <w:t xml:space="preserve">The executive branch of the government is composed of the president who leads it, and also includes the vice president and the Cabinet. There are quite several reasons why the President and the Executive Branch is more powerful indeed than the Legislative Branch. These reasons include; the president is the head of state and head of United State, he is responsible for laws create by the Congress to be executed and enforced, and </w:t>
      </w:r>
      <w:r w:rsidR="000D13D3" w:rsidRPr="007E31B4">
        <w:rPr>
          <w:rFonts w:ascii="Times New Roman" w:hAnsi="Times New Roman" w:cs="Times New Roman"/>
          <w:sz w:val="24"/>
          <w:szCs w:val="24"/>
        </w:rPr>
        <w:t xml:space="preserve">nominates federal judges who include Supreme Court judges. </w:t>
      </w:r>
    </w:p>
    <w:p w:rsidR="000D13D3"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 The president is the</w:t>
      </w:r>
      <w:r w:rsidRPr="007E31B4">
        <w:rPr>
          <w:rFonts w:ascii="Times New Roman" w:hAnsi="Times New Roman" w:cs="Times New Roman"/>
          <w:sz w:val="24"/>
          <w:szCs w:val="24"/>
        </w:rPr>
        <w:t xml:space="preserve"> commander-in-chief of the armed forces of the United States. The Armed Forces are forces of the military in the USA and comprise Navy, Air Force, Coast Guard, and Marine Corps. </w:t>
      </w:r>
      <w:r w:rsidR="00CE1367" w:rsidRPr="007E31B4">
        <w:rPr>
          <w:rFonts w:ascii="Times New Roman" w:hAnsi="Times New Roman" w:cs="Times New Roman"/>
          <w:sz w:val="24"/>
          <w:szCs w:val="24"/>
        </w:rPr>
        <w:t>The president, therefore, commands all these forces and is charged with protecting and defending the United States responsibilities. The president also has other enumerated or explicit powers which includes treaty negotiations with other countries, following the Senate advice and consent while appointing ambassadors, and receives foreign nation's representatives. These enumerated powers are related to the role of the president which is very strong in international relations and foreign policy matters.</w:t>
      </w:r>
    </w:p>
    <w:p w:rsidR="00643BB5"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ab/>
      </w:r>
      <w:r w:rsidR="00B57939" w:rsidRPr="007E31B4">
        <w:rPr>
          <w:rFonts w:ascii="Times New Roman" w:hAnsi="Times New Roman" w:cs="Times New Roman"/>
          <w:sz w:val="24"/>
          <w:szCs w:val="24"/>
        </w:rPr>
        <w:t>The second reason is that the President under Article II of the Constitution is responsible for Congress created laws to be executed and enforced. The federal government day-to-day administration is led by fifteen executives departments each being led by a member of Presidents' appointed. Other executive agencies which include CIA and Environment Protection Agency also joins these executive departments but they are all under the President authority.</w:t>
      </w:r>
    </w:p>
    <w:p w:rsidR="000D13D3"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 The last reason is that the president appoints the federal judges. These judges include the Supreme Court justices and other officials of f</w:t>
      </w:r>
      <w:r w:rsidRPr="007E31B4">
        <w:rPr>
          <w:rFonts w:ascii="Times New Roman" w:hAnsi="Times New Roman" w:cs="Times New Roman"/>
          <w:sz w:val="24"/>
          <w:szCs w:val="24"/>
        </w:rPr>
        <w:t xml:space="preserve">ederal. The president also makes the needed appointments to fill leadership positions in the military. There are many other federal officials appointed and nominated as well in the judiciary. Over the last decades, the presidents have been nominating over </w:t>
      </w:r>
      <w:r w:rsidRPr="007E31B4">
        <w:rPr>
          <w:rFonts w:ascii="Times New Roman" w:hAnsi="Times New Roman" w:cs="Times New Roman"/>
          <w:sz w:val="24"/>
          <w:szCs w:val="24"/>
        </w:rPr>
        <w:t xml:space="preserve">three hundred judges when they have been in office. These three reasons have shown how the President and the Executive Branch is indeed more powerful than the Legislative Branch. </w:t>
      </w:r>
      <w:r w:rsidR="00B57939" w:rsidRPr="007E31B4">
        <w:rPr>
          <w:rFonts w:ascii="Times New Roman" w:hAnsi="Times New Roman" w:cs="Times New Roman"/>
          <w:sz w:val="24"/>
          <w:szCs w:val="24"/>
        </w:rPr>
        <w:t xml:space="preserve"> </w:t>
      </w:r>
    </w:p>
    <w:p w:rsidR="004C729E" w:rsidRPr="007E31B4" w:rsidRDefault="00975963" w:rsidP="007E31B4">
      <w:pPr>
        <w:spacing w:line="240" w:lineRule="auto"/>
        <w:rPr>
          <w:rFonts w:ascii="Times New Roman" w:hAnsi="Times New Roman" w:cs="Times New Roman"/>
          <w:b/>
          <w:sz w:val="24"/>
          <w:szCs w:val="24"/>
        </w:rPr>
      </w:pPr>
      <w:r w:rsidRPr="007E31B4">
        <w:rPr>
          <w:rFonts w:ascii="Times New Roman" w:hAnsi="Times New Roman" w:cs="Times New Roman"/>
          <w:b/>
          <w:sz w:val="24"/>
          <w:szCs w:val="24"/>
        </w:rPr>
        <w:t>United States Supreme Court</w:t>
      </w:r>
    </w:p>
    <w:p w:rsidR="00E220CB" w:rsidRPr="007E31B4" w:rsidRDefault="00975963" w:rsidP="007E31B4">
      <w:pPr>
        <w:spacing w:line="240" w:lineRule="auto"/>
        <w:rPr>
          <w:rFonts w:ascii="Times New Roman" w:hAnsi="Times New Roman" w:cs="Times New Roman"/>
          <w:b/>
          <w:i/>
          <w:sz w:val="24"/>
          <w:szCs w:val="24"/>
        </w:rPr>
      </w:pPr>
      <w:r w:rsidRPr="007E31B4">
        <w:rPr>
          <w:rFonts w:ascii="Times New Roman" w:hAnsi="Times New Roman" w:cs="Times New Roman"/>
          <w:b/>
          <w:i/>
          <w:sz w:val="24"/>
          <w:szCs w:val="24"/>
        </w:rPr>
        <w:t>Judicial review</w:t>
      </w:r>
    </w:p>
    <w:p w:rsidR="008E5261"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Judicial review- The term judicial review is a process under which the actions of the legislature or executive are subjected to the judiciary for review. In the separation of power, </w:t>
      </w:r>
      <w:r w:rsidR="00DA4143" w:rsidRPr="007E31B4">
        <w:rPr>
          <w:rFonts w:ascii="Times New Roman" w:hAnsi="Times New Roman" w:cs="Times New Roman"/>
          <w:sz w:val="24"/>
          <w:szCs w:val="24"/>
        </w:rPr>
        <w:t>judiciary review is one of the balances and checks.</w:t>
      </w:r>
    </w:p>
    <w:p w:rsidR="00E220CB" w:rsidRPr="007E31B4" w:rsidRDefault="00975963" w:rsidP="007E31B4">
      <w:pPr>
        <w:spacing w:line="240" w:lineRule="auto"/>
        <w:rPr>
          <w:rFonts w:ascii="Times New Roman" w:hAnsi="Times New Roman" w:cs="Times New Roman"/>
          <w:b/>
          <w:i/>
          <w:sz w:val="24"/>
          <w:szCs w:val="24"/>
        </w:rPr>
      </w:pPr>
      <w:r w:rsidRPr="007E31B4">
        <w:rPr>
          <w:rFonts w:ascii="Times New Roman" w:hAnsi="Times New Roman" w:cs="Times New Roman"/>
          <w:b/>
          <w:i/>
          <w:sz w:val="24"/>
          <w:szCs w:val="24"/>
        </w:rPr>
        <w:t>Judicial review empowe</w:t>
      </w:r>
      <w:r w:rsidRPr="007E31B4">
        <w:rPr>
          <w:rFonts w:ascii="Times New Roman" w:hAnsi="Times New Roman" w:cs="Times New Roman"/>
          <w:b/>
          <w:i/>
          <w:sz w:val="24"/>
          <w:szCs w:val="24"/>
        </w:rPr>
        <w:t>ring Supreme Court</w:t>
      </w:r>
    </w:p>
    <w:p w:rsidR="00E220CB"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Supreme Court is empowered by the judicial review within the system of checks and balances. The Supreme Court is empowered when judicial review doctrine is applied to ensure other government branches are abiding by the constitution o</w:t>
      </w:r>
      <w:r w:rsidRPr="007E31B4">
        <w:rPr>
          <w:rFonts w:ascii="Times New Roman" w:hAnsi="Times New Roman" w:cs="Times New Roman"/>
          <w:sz w:val="24"/>
          <w:szCs w:val="24"/>
        </w:rPr>
        <w:t>f the United States of America. In this context, judicial review is an element that is vital within the system of checks and balances and ensures there is a separation of power between the United States government branches.</w:t>
      </w:r>
    </w:p>
    <w:p w:rsidR="00E220CB" w:rsidRPr="007E31B4" w:rsidRDefault="00975963" w:rsidP="007E31B4">
      <w:pPr>
        <w:spacing w:line="240" w:lineRule="auto"/>
        <w:rPr>
          <w:rFonts w:ascii="Times New Roman" w:hAnsi="Times New Roman" w:cs="Times New Roman"/>
          <w:b/>
          <w:i/>
          <w:sz w:val="24"/>
          <w:szCs w:val="24"/>
        </w:rPr>
      </w:pPr>
      <w:r w:rsidRPr="007E31B4">
        <w:rPr>
          <w:rFonts w:ascii="Times New Roman" w:hAnsi="Times New Roman" w:cs="Times New Roman"/>
          <w:b/>
          <w:i/>
          <w:sz w:val="24"/>
          <w:szCs w:val="24"/>
        </w:rPr>
        <w:t>Writ of Certioria</w:t>
      </w:r>
    </w:p>
    <w:p w:rsidR="009C306D"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lastRenderedPageBreak/>
        <w:t>Whenever parti</w:t>
      </w:r>
      <w:r w:rsidRPr="007E31B4">
        <w:rPr>
          <w:rFonts w:ascii="Times New Roman" w:hAnsi="Times New Roman" w:cs="Times New Roman"/>
          <w:sz w:val="24"/>
          <w:szCs w:val="24"/>
        </w:rPr>
        <w:t xml:space="preserve">es are unsatisfied with the lower court's decision, they must petition for the case to be heard by the Supreme Court of the United States. The petition primary means for review is by asking the court to grant a </w:t>
      </w:r>
      <w:r w:rsidRPr="007E31B4">
        <w:rPr>
          <w:rFonts w:ascii="Times New Roman" w:hAnsi="Times New Roman" w:cs="Times New Roman"/>
          <w:i/>
          <w:sz w:val="24"/>
          <w:szCs w:val="24"/>
        </w:rPr>
        <w:t xml:space="preserve">writ of certiorari. </w:t>
      </w:r>
      <w:r w:rsidRPr="007E31B4">
        <w:rPr>
          <w:rFonts w:ascii="Times New Roman" w:hAnsi="Times New Roman" w:cs="Times New Roman"/>
          <w:sz w:val="24"/>
          <w:szCs w:val="24"/>
        </w:rPr>
        <w:t xml:space="preserve">This is a request that a </w:t>
      </w:r>
      <w:r w:rsidRPr="007E31B4">
        <w:rPr>
          <w:rFonts w:ascii="Times New Roman" w:hAnsi="Times New Roman" w:cs="Times New Roman"/>
          <w:sz w:val="24"/>
          <w:szCs w:val="24"/>
        </w:rPr>
        <w:t>lower court is ordered by the Supreme Court to send up the case record to be reviewed. The Supreme Court is not under any obligation in hearing these cases but if the case poses a national significance, have precedential value, or harmonize federal Circuit</w:t>
      </w:r>
      <w:r w:rsidRPr="007E31B4">
        <w:rPr>
          <w:rFonts w:ascii="Times New Roman" w:hAnsi="Times New Roman" w:cs="Times New Roman"/>
          <w:sz w:val="24"/>
          <w:szCs w:val="24"/>
        </w:rPr>
        <w:t xml:space="preserve"> courts conflicting </w:t>
      </w:r>
      <w:r w:rsidR="009916E8" w:rsidRPr="007E31B4">
        <w:rPr>
          <w:rFonts w:ascii="Times New Roman" w:hAnsi="Times New Roman" w:cs="Times New Roman"/>
          <w:sz w:val="24"/>
          <w:szCs w:val="24"/>
        </w:rPr>
        <w:t>decisions</w:t>
      </w:r>
      <w:r w:rsidRPr="007E31B4">
        <w:rPr>
          <w:rFonts w:ascii="Times New Roman" w:hAnsi="Times New Roman" w:cs="Times New Roman"/>
          <w:sz w:val="24"/>
          <w:szCs w:val="24"/>
        </w:rPr>
        <w:t xml:space="preserve">, and then it does hear these cases. In fact, out of more than 7,000 cases, the Supreme Court only accepts roughly above 100 cases that are asked to review. </w:t>
      </w:r>
      <w:r w:rsidR="009916E8" w:rsidRPr="007E31B4">
        <w:rPr>
          <w:rFonts w:ascii="Times New Roman" w:hAnsi="Times New Roman" w:cs="Times New Roman"/>
          <w:sz w:val="24"/>
          <w:szCs w:val="24"/>
        </w:rPr>
        <w:t>The Supreme Court typically only hears cases that have been decided only in either a U.S Court that is appropriate or a given state highest Court.  The Supreme Court has its set of own rules where for the case to be accepted, four of the nine Supreme Court justices must vote.</w:t>
      </w:r>
    </w:p>
    <w:p w:rsidR="009916E8" w:rsidRPr="007E31B4" w:rsidRDefault="00975963" w:rsidP="007E31B4">
      <w:pPr>
        <w:spacing w:line="240" w:lineRule="auto"/>
        <w:rPr>
          <w:rFonts w:ascii="Times New Roman" w:hAnsi="Times New Roman" w:cs="Times New Roman"/>
          <w:b/>
          <w:i/>
          <w:color w:val="000000" w:themeColor="text1"/>
          <w:sz w:val="24"/>
          <w:szCs w:val="24"/>
        </w:rPr>
      </w:pPr>
      <w:r w:rsidRPr="007E31B4">
        <w:rPr>
          <w:rFonts w:ascii="Times New Roman" w:hAnsi="Times New Roman" w:cs="Times New Roman"/>
          <w:b/>
          <w:i/>
          <w:color w:val="000000" w:themeColor="text1"/>
          <w:sz w:val="24"/>
          <w:szCs w:val="24"/>
        </w:rPr>
        <w:t>Stare decisis and Judicial activism</w:t>
      </w:r>
    </w:p>
    <w:p w:rsidR="00A427E8"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term Stare decisis is Latin and refers “to stand by which is decided.” Stare decisis describes more the legal principle which precedents cases</w:t>
      </w:r>
      <w:r w:rsidR="005D2083" w:rsidRPr="007E31B4">
        <w:rPr>
          <w:rFonts w:ascii="Times New Roman" w:hAnsi="Times New Roman" w:cs="Times New Roman"/>
          <w:sz w:val="24"/>
          <w:szCs w:val="24"/>
        </w:rPr>
        <w:t xml:space="preserve"> and decisions of the court</w:t>
      </w:r>
      <w:r w:rsidRPr="007E31B4">
        <w:rPr>
          <w:rFonts w:ascii="Times New Roman" w:hAnsi="Times New Roman" w:cs="Times New Roman"/>
          <w:sz w:val="24"/>
          <w:szCs w:val="24"/>
        </w:rPr>
        <w:t xml:space="preserve"> which have been argued previously</w:t>
      </w:r>
      <w:r w:rsidR="005D2083" w:rsidRPr="007E31B4">
        <w:rPr>
          <w:rFonts w:ascii="Times New Roman" w:hAnsi="Times New Roman" w:cs="Times New Roman"/>
          <w:sz w:val="24"/>
          <w:szCs w:val="24"/>
        </w:rPr>
        <w:t xml:space="preserve"> and the subsequent courts have to follow. Stare decisis influences decisions that are made by individual judges while deciding cases where they are supposed to follow their previous rulings and higher court rulings as well within the same system of court.</w:t>
      </w:r>
      <w:r w:rsidRPr="007E31B4">
        <w:rPr>
          <w:rFonts w:ascii="Times New Roman" w:hAnsi="Times New Roman" w:cs="Times New Roman"/>
          <w:sz w:val="24"/>
          <w:szCs w:val="24"/>
        </w:rPr>
        <w:t xml:space="preserve"> </w:t>
      </w:r>
      <w:r w:rsidR="005D2083" w:rsidRPr="007E31B4">
        <w:rPr>
          <w:rFonts w:ascii="Times New Roman" w:hAnsi="Times New Roman" w:cs="Times New Roman"/>
          <w:sz w:val="24"/>
          <w:szCs w:val="24"/>
        </w:rPr>
        <w:t xml:space="preserve">The decisions of these judges have to be guided by </w:t>
      </w:r>
      <w:r w:rsidRPr="007E31B4">
        <w:rPr>
          <w:rFonts w:ascii="Times New Roman" w:hAnsi="Times New Roman" w:cs="Times New Roman"/>
          <w:sz w:val="24"/>
          <w:szCs w:val="24"/>
        </w:rPr>
        <w:t xml:space="preserve">the past and similar issues. Precedent simply refers to past decisions of these judges.  However, stare decisis are not to be relied upon and judges may find it necessary and overrule precedent. </w:t>
      </w:r>
    </w:p>
    <w:p w:rsidR="009916E8"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term judicial activism means judicial rulings which a</w:t>
      </w:r>
      <w:r w:rsidRPr="007E31B4">
        <w:rPr>
          <w:rFonts w:ascii="Times New Roman" w:hAnsi="Times New Roman" w:cs="Times New Roman"/>
          <w:sz w:val="24"/>
          <w:szCs w:val="24"/>
        </w:rPr>
        <w:t xml:space="preserve">re suspected to be </w:t>
      </w:r>
      <w:r w:rsidR="00286B40" w:rsidRPr="007E31B4">
        <w:rPr>
          <w:rFonts w:ascii="Times New Roman" w:hAnsi="Times New Roman" w:cs="Times New Roman"/>
          <w:sz w:val="24"/>
          <w:szCs w:val="24"/>
        </w:rPr>
        <w:t xml:space="preserve">being on an opinion in a personal capacity rather than the law existing. It influences decisions made by individual justices by invalidating executive or legislative actions since it focuses on deciding constitutional issues. </w:t>
      </w:r>
      <w:r w:rsidRPr="007E31B4">
        <w:rPr>
          <w:rFonts w:ascii="Times New Roman" w:hAnsi="Times New Roman" w:cs="Times New Roman"/>
          <w:sz w:val="24"/>
          <w:szCs w:val="24"/>
        </w:rPr>
        <w:t xml:space="preserve">   </w:t>
      </w:r>
    </w:p>
    <w:p w:rsidR="001A70B8" w:rsidRPr="007E31B4" w:rsidRDefault="00975963" w:rsidP="007E31B4">
      <w:pPr>
        <w:spacing w:line="240" w:lineRule="auto"/>
        <w:rPr>
          <w:rFonts w:ascii="Times New Roman" w:hAnsi="Times New Roman" w:cs="Times New Roman"/>
          <w:b/>
          <w:sz w:val="24"/>
          <w:szCs w:val="24"/>
        </w:rPr>
      </w:pPr>
      <w:r w:rsidRPr="007E31B4">
        <w:rPr>
          <w:rFonts w:ascii="Times New Roman" w:hAnsi="Times New Roman" w:cs="Times New Roman"/>
          <w:sz w:val="24"/>
          <w:szCs w:val="24"/>
        </w:rPr>
        <w:t xml:space="preserve"> </w:t>
      </w:r>
      <w:r w:rsidR="00DB3793" w:rsidRPr="007E31B4">
        <w:rPr>
          <w:rFonts w:ascii="Times New Roman" w:hAnsi="Times New Roman" w:cs="Times New Roman"/>
          <w:b/>
          <w:sz w:val="24"/>
          <w:szCs w:val="24"/>
        </w:rPr>
        <w:t>Fourteenth Amendments</w:t>
      </w:r>
    </w:p>
    <w:p w:rsidR="00DB3793" w:rsidRPr="007E31B4" w:rsidRDefault="00975963" w:rsidP="007E31B4">
      <w:pPr>
        <w:pStyle w:val="BodyTextIndent"/>
        <w:tabs>
          <w:tab w:val="left" w:pos="0"/>
          <w:tab w:val="left" w:pos="540"/>
        </w:tabs>
        <w:ind w:left="0"/>
        <w:rPr>
          <w:color w:val="000000" w:themeColor="text1"/>
        </w:rPr>
      </w:pPr>
      <w:r w:rsidRPr="007E31B4">
        <w:t xml:space="preserve">The two cases I have selected are </w:t>
      </w:r>
      <w:r w:rsidRPr="007E31B4">
        <w:rPr>
          <w:i/>
          <w:iCs/>
          <w:color w:val="000000" w:themeColor="text1"/>
        </w:rPr>
        <w:t>Brown v. Board of Education of Topeka, Kansans</w:t>
      </w:r>
      <w:r w:rsidRPr="007E31B4">
        <w:rPr>
          <w:color w:val="000000" w:themeColor="text1"/>
        </w:rPr>
        <w:t xml:space="preserve"> (1954), and </w:t>
      </w:r>
      <w:r w:rsidRPr="007E31B4">
        <w:rPr>
          <w:i/>
          <w:iCs/>
          <w:color w:val="000000" w:themeColor="text1"/>
        </w:rPr>
        <w:t>Regents of the University of California v. Bakke</w:t>
      </w:r>
      <w:r w:rsidRPr="007E31B4">
        <w:rPr>
          <w:color w:val="000000" w:themeColor="text1"/>
        </w:rPr>
        <w:t xml:space="preserve"> (1978). </w:t>
      </w:r>
      <w:r w:rsidR="00413A59" w:rsidRPr="007E31B4">
        <w:rPr>
          <w:color w:val="000000" w:themeColor="text1"/>
        </w:rPr>
        <w:t xml:space="preserve">In the case of </w:t>
      </w:r>
      <w:r w:rsidR="00413A59" w:rsidRPr="007E31B4">
        <w:rPr>
          <w:i/>
          <w:iCs/>
          <w:color w:val="000000" w:themeColor="text1"/>
        </w:rPr>
        <w:t>Regents of the University of California v. Bakke</w:t>
      </w:r>
      <w:r w:rsidR="00413A59" w:rsidRPr="007E31B4">
        <w:rPr>
          <w:color w:val="000000" w:themeColor="text1"/>
        </w:rPr>
        <w:t xml:space="preserve"> (1978), the Fourteenth Amendment provision which was used is the equal protection clause. On the other hand, the Fourteenth Amendment provision which was used is the Equal Protection Clause in the case of Brown V. Board of Education (1954).  </w:t>
      </w:r>
    </w:p>
    <w:p w:rsidR="0070592F" w:rsidRPr="007E31B4" w:rsidRDefault="00975963" w:rsidP="007E31B4">
      <w:pPr>
        <w:pStyle w:val="BodyTextIndent"/>
        <w:tabs>
          <w:tab w:val="left" w:pos="0"/>
          <w:tab w:val="left" w:pos="540"/>
        </w:tabs>
        <w:ind w:left="0"/>
        <w:rPr>
          <w:color w:val="000000" w:themeColor="text1"/>
        </w:rPr>
      </w:pPr>
      <w:r w:rsidRPr="007E31B4">
        <w:rPr>
          <w:color w:val="000000" w:themeColor="text1"/>
        </w:rPr>
        <w:t xml:space="preserve"> These two cases massively shaped Unite</w:t>
      </w:r>
      <w:r w:rsidRPr="007E31B4">
        <w:rPr>
          <w:color w:val="000000" w:themeColor="text1"/>
        </w:rPr>
        <w:t>d States politics. Minority voices started to be heard in the political grounds and their opinions started to be respected. The case of Regents, for instance, the ruling allowed the medical school in shutting down the quota system it was operating and orde</w:t>
      </w:r>
      <w:r w:rsidRPr="007E31B4">
        <w:rPr>
          <w:color w:val="000000" w:themeColor="text1"/>
        </w:rPr>
        <w:t>red to admit Bakke. This gave people of the United States particularly the minority and recognized they have been denied a chance for long in the political arena. The election of Obama the first black American president was possible due to decisions of the</w:t>
      </w:r>
      <w:r w:rsidRPr="007E31B4">
        <w:rPr>
          <w:color w:val="000000" w:themeColor="text1"/>
        </w:rPr>
        <w:t xml:space="preserve">se two cases. </w:t>
      </w:r>
    </w:p>
    <w:p w:rsidR="00DB3793" w:rsidRPr="007E31B4" w:rsidRDefault="00DB3793" w:rsidP="007E31B4">
      <w:pPr>
        <w:pStyle w:val="BodyTextIndent"/>
        <w:tabs>
          <w:tab w:val="left" w:pos="0"/>
          <w:tab w:val="left" w:pos="540"/>
        </w:tabs>
        <w:ind w:left="0"/>
        <w:rPr>
          <w:color w:val="000000" w:themeColor="text1"/>
        </w:rPr>
      </w:pPr>
    </w:p>
    <w:p w:rsidR="00DB3793"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The next two cases I have chosen are Mapp V. Ohio (1961) and </w:t>
      </w:r>
      <w:r w:rsidR="00273100" w:rsidRPr="007E31B4">
        <w:rPr>
          <w:rFonts w:ascii="Times New Roman" w:hAnsi="Times New Roman" w:cs="Times New Roman"/>
          <w:sz w:val="24"/>
          <w:szCs w:val="24"/>
        </w:rPr>
        <w:t xml:space="preserve">Gideon V. Wainwright (1963). The Fourteenth Amendment provision that was applied in the two cases the protection of privacy and access to legal counsel respectively. The decisions of these two cases had major significance and American politics enjoy the fruits today. Many indigent Americans fully enjoy access to legal counsel despite their political affiliations and are not discriminated even if they are not part of the ruling party. </w:t>
      </w:r>
      <w:r w:rsidR="00391388" w:rsidRPr="007E31B4">
        <w:rPr>
          <w:rFonts w:ascii="Times New Roman" w:hAnsi="Times New Roman" w:cs="Times New Roman"/>
          <w:sz w:val="24"/>
          <w:szCs w:val="24"/>
        </w:rPr>
        <w:t xml:space="preserve">The case of Gideon, on the other hand, has a big significance in politics of </w:t>
      </w:r>
      <w:r w:rsidR="00391388" w:rsidRPr="007E31B4">
        <w:rPr>
          <w:rFonts w:ascii="Times New Roman" w:hAnsi="Times New Roman" w:cs="Times New Roman"/>
          <w:sz w:val="24"/>
          <w:szCs w:val="24"/>
        </w:rPr>
        <w:lastRenderedPageBreak/>
        <w:t>United States as every politician has right to privacy and can look for counselling services and even birth control prescriptions without any issue.</w:t>
      </w:r>
    </w:p>
    <w:p w:rsidR="00391388" w:rsidRPr="007E31B4" w:rsidRDefault="00975963" w:rsidP="007E31B4">
      <w:pPr>
        <w:spacing w:line="240" w:lineRule="auto"/>
        <w:rPr>
          <w:rFonts w:ascii="Times New Roman" w:hAnsi="Times New Roman" w:cs="Times New Roman"/>
          <w:b/>
          <w:sz w:val="24"/>
          <w:szCs w:val="24"/>
        </w:rPr>
      </w:pPr>
      <w:r w:rsidRPr="007E31B4">
        <w:rPr>
          <w:rFonts w:ascii="Times New Roman" w:hAnsi="Times New Roman" w:cs="Times New Roman"/>
          <w:b/>
          <w:sz w:val="24"/>
          <w:szCs w:val="24"/>
        </w:rPr>
        <w:t>Supreme Court and society</w:t>
      </w:r>
    </w:p>
    <w:p w:rsidR="006204C7"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Mapp</w:t>
      </w:r>
      <w:r w:rsidRPr="007E31B4">
        <w:rPr>
          <w:rFonts w:ascii="Times New Roman" w:hAnsi="Times New Roman" w:cs="Times New Roman"/>
          <w:sz w:val="24"/>
          <w:szCs w:val="24"/>
        </w:rPr>
        <w:t xml:space="preserve"> v. Ohio case involved the police asking to search the home of a suspect who was said to be a bombing suspect. However, the suspect refused her house to be searched unless the police produce a search warrant. Unfortunately, the police gained access illegal</w:t>
      </w:r>
      <w:r w:rsidRPr="007E31B4">
        <w:rPr>
          <w:rFonts w:ascii="Times New Roman" w:hAnsi="Times New Roman" w:cs="Times New Roman"/>
          <w:sz w:val="24"/>
          <w:szCs w:val="24"/>
        </w:rPr>
        <w:t>ly by using a fake warrant. However, despite the police failing to find the bombing suspect, they found sexually explicit which was used in arresting Mapp. The decision of the Court affected society and the accused as well. On the part of the society, they</w:t>
      </w:r>
      <w:r w:rsidRPr="007E31B4">
        <w:rPr>
          <w:rFonts w:ascii="Times New Roman" w:hAnsi="Times New Roman" w:cs="Times New Roman"/>
          <w:sz w:val="24"/>
          <w:szCs w:val="24"/>
        </w:rPr>
        <w:t xml:space="preserve"> understand that unless there is a valid warrant, they can corporate with the police for any search operations and using the wrong procedure even the Supreme Court is not recognized. The sexually explicit materials were not part of the trial since they wer</w:t>
      </w:r>
      <w:r w:rsidRPr="007E31B4">
        <w:rPr>
          <w:rFonts w:ascii="Times New Roman" w:hAnsi="Times New Roman" w:cs="Times New Roman"/>
          <w:sz w:val="24"/>
          <w:szCs w:val="24"/>
        </w:rPr>
        <w:t>e obtained under the wrong search. On the part of the accused, she understood that her privacy rights were violated and made a fool by the police who used a fake warrant to search gain access and search her. The 14</w:t>
      </w:r>
      <w:r w:rsidRPr="007E31B4">
        <w:rPr>
          <w:rFonts w:ascii="Times New Roman" w:hAnsi="Times New Roman" w:cs="Times New Roman"/>
          <w:sz w:val="24"/>
          <w:szCs w:val="24"/>
          <w:vertAlign w:val="superscript"/>
        </w:rPr>
        <w:t>th</w:t>
      </w:r>
      <w:r w:rsidRPr="007E31B4">
        <w:rPr>
          <w:rFonts w:ascii="Times New Roman" w:hAnsi="Times New Roman" w:cs="Times New Roman"/>
          <w:sz w:val="24"/>
          <w:szCs w:val="24"/>
        </w:rPr>
        <w:t xml:space="preserve"> Amendment Due Process Clause was applic</w:t>
      </w:r>
      <w:r w:rsidRPr="007E31B4">
        <w:rPr>
          <w:rFonts w:ascii="Times New Roman" w:hAnsi="Times New Roman" w:cs="Times New Roman"/>
          <w:sz w:val="24"/>
          <w:szCs w:val="24"/>
        </w:rPr>
        <w:t>able in the Court as it had not been followed by the police.</w:t>
      </w:r>
    </w:p>
    <w:p w:rsidR="009159CA"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other case is Gideon v. Wainwright whereby 1962, there was no access gain to legal counsel that was allowed to indigent Americans. Gideon who was a resident o</w:t>
      </w:r>
      <w:r>
        <w:rPr>
          <w:rFonts w:ascii="Times New Roman" w:hAnsi="Times New Roman" w:cs="Times New Roman"/>
          <w:sz w:val="24"/>
          <w:szCs w:val="24"/>
        </w:rPr>
        <w:t xml:space="preserve">f Florida has committed </w:t>
      </w:r>
      <w:r w:rsidRPr="007E31B4">
        <w:rPr>
          <w:rFonts w:ascii="Times New Roman" w:hAnsi="Times New Roman" w:cs="Times New Roman"/>
          <w:sz w:val="24"/>
          <w:szCs w:val="24"/>
        </w:rPr>
        <w:t>crime and charged in Florida state court. However, Gideon was very poor and on upon asking the court to appoint an attorn</w:t>
      </w:r>
      <w:r>
        <w:rPr>
          <w:rFonts w:ascii="Times New Roman" w:hAnsi="Times New Roman" w:cs="Times New Roman"/>
          <w:sz w:val="24"/>
          <w:szCs w:val="24"/>
        </w:rPr>
        <w:t xml:space="preserve">ey for him, the court declined. He represented </w:t>
      </w:r>
      <w:r w:rsidRPr="007E31B4">
        <w:rPr>
          <w:rFonts w:ascii="Times New Roman" w:hAnsi="Times New Roman" w:cs="Times New Roman"/>
          <w:sz w:val="24"/>
          <w:szCs w:val="24"/>
        </w:rPr>
        <w:t>himself and</w:t>
      </w:r>
      <w:r w:rsidRPr="007E31B4">
        <w:rPr>
          <w:rFonts w:ascii="Times New Roman" w:hAnsi="Times New Roman" w:cs="Times New Roman"/>
          <w:sz w:val="24"/>
          <w:szCs w:val="24"/>
        </w:rPr>
        <w:t xml:space="preserve"> lost the case. He ended up filing a habeas corpus petition to Florida Supreme Court where this court granted him no relief. This decision affected the society where they felt that the poor do not own any right and that their presence is not even felt. Des</w:t>
      </w:r>
      <w:r w:rsidRPr="007E31B4">
        <w:rPr>
          <w:rFonts w:ascii="Times New Roman" w:hAnsi="Times New Roman" w:cs="Times New Roman"/>
          <w:sz w:val="24"/>
          <w:szCs w:val="24"/>
        </w:rPr>
        <w:t>pite Gideon being an indigent America, he felt that they are considered non-existence as justice was denied where it is supposed to be granted. The constitution provisions used in this case was that Gideon wanted to</w:t>
      </w:r>
      <w:r w:rsidR="0018426E" w:rsidRPr="007E31B4">
        <w:rPr>
          <w:rFonts w:ascii="Times New Roman" w:hAnsi="Times New Roman" w:cs="Times New Roman"/>
          <w:sz w:val="24"/>
          <w:szCs w:val="24"/>
        </w:rPr>
        <w:t xml:space="preserve"> commit a crime by entering into a poolroom. </w:t>
      </w:r>
    </w:p>
    <w:p w:rsidR="0018426E"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The last case is Miranda v. Arizona (1966) where the</w:t>
      </w:r>
      <w:r>
        <w:rPr>
          <w:rFonts w:ascii="Times New Roman" w:hAnsi="Times New Roman" w:cs="Times New Roman"/>
          <w:sz w:val="24"/>
          <w:szCs w:val="24"/>
        </w:rPr>
        <w:t xml:space="preserve"> rule of Supreme Court was that</w:t>
      </w:r>
      <w:r w:rsidRPr="007E31B4">
        <w:rPr>
          <w:rFonts w:ascii="Times New Roman" w:hAnsi="Times New Roman" w:cs="Times New Roman"/>
          <w:sz w:val="24"/>
          <w:szCs w:val="24"/>
        </w:rPr>
        <w:t xml:space="preserve"> suspects detaining</w:t>
      </w:r>
      <w:r>
        <w:rPr>
          <w:rFonts w:ascii="Times New Roman" w:hAnsi="Times New Roman" w:cs="Times New Roman"/>
          <w:sz w:val="24"/>
          <w:szCs w:val="24"/>
        </w:rPr>
        <w:t xml:space="preserve"> because of criminal activities</w:t>
      </w:r>
      <w:r w:rsidRPr="007E31B4">
        <w:rPr>
          <w:rFonts w:ascii="Times New Roman" w:hAnsi="Times New Roman" w:cs="Times New Roman"/>
          <w:sz w:val="24"/>
          <w:szCs w:val="24"/>
        </w:rPr>
        <w:t xml:space="preserve"> before</w:t>
      </w:r>
      <w:r>
        <w:rPr>
          <w:rFonts w:ascii="Times New Roman" w:hAnsi="Times New Roman" w:cs="Times New Roman"/>
          <w:sz w:val="24"/>
          <w:szCs w:val="24"/>
        </w:rPr>
        <w:t xml:space="preserve"> police question them should be informed of their right to constitution. </w:t>
      </w:r>
      <w:r w:rsidRPr="007E31B4">
        <w:rPr>
          <w:rFonts w:ascii="Times New Roman" w:hAnsi="Times New Roman" w:cs="Times New Roman"/>
          <w:sz w:val="24"/>
          <w:szCs w:val="24"/>
        </w:rPr>
        <w:t>Ernesto Miranda had be</w:t>
      </w:r>
      <w:r w:rsidRPr="007E31B4">
        <w:rPr>
          <w:rFonts w:ascii="Times New Roman" w:hAnsi="Times New Roman" w:cs="Times New Roman"/>
          <w:sz w:val="24"/>
          <w:szCs w:val="24"/>
        </w:rPr>
        <w:t xml:space="preserve">en arrested and charged with </w:t>
      </w:r>
      <w:r>
        <w:rPr>
          <w:rFonts w:ascii="Times New Roman" w:hAnsi="Times New Roman" w:cs="Times New Roman"/>
          <w:sz w:val="24"/>
          <w:szCs w:val="24"/>
        </w:rPr>
        <w:t xml:space="preserve">criminal activities </w:t>
      </w:r>
      <w:r w:rsidRPr="007E31B4">
        <w:rPr>
          <w:rFonts w:ascii="Times New Roman" w:hAnsi="Times New Roman" w:cs="Times New Roman"/>
          <w:sz w:val="24"/>
          <w:szCs w:val="24"/>
        </w:rPr>
        <w:t>and before interrogation by police;</w:t>
      </w:r>
      <w:r w:rsidRPr="007E31B4">
        <w:rPr>
          <w:rFonts w:ascii="Times New Roman" w:hAnsi="Times New Roman" w:cs="Times New Roman"/>
          <w:sz w:val="24"/>
          <w:szCs w:val="24"/>
        </w:rPr>
        <w:t xml:space="preserve"> he was never informed of his rights. </w:t>
      </w:r>
      <w:r>
        <w:rPr>
          <w:rFonts w:ascii="Times New Roman" w:hAnsi="Times New Roman" w:cs="Times New Roman"/>
          <w:sz w:val="24"/>
          <w:szCs w:val="24"/>
        </w:rPr>
        <w:t xml:space="preserve">Miranda </w:t>
      </w:r>
      <w:r w:rsidRPr="007E31B4">
        <w:rPr>
          <w:rFonts w:ascii="Times New Roman" w:hAnsi="Times New Roman" w:cs="Times New Roman"/>
          <w:sz w:val="24"/>
          <w:szCs w:val="24"/>
        </w:rPr>
        <w:t xml:space="preserve">confessed to committing these crimes </w:t>
      </w:r>
      <w:r>
        <w:rPr>
          <w:rFonts w:ascii="Times New Roman" w:hAnsi="Times New Roman" w:cs="Times New Roman"/>
          <w:sz w:val="24"/>
          <w:szCs w:val="24"/>
        </w:rPr>
        <w:t xml:space="preserve">and </w:t>
      </w:r>
      <w:r w:rsidRPr="007E31B4">
        <w:rPr>
          <w:rFonts w:ascii="Times New Roman" w:hAnsi="Times New Roman" w:cs="Times New Roman"/>
          <w:sz w:val="24"/>
          <w:szCs w:val="24"/>
        </w:rPr>
        <w:t xml:space="preserve">had </w:t>
      </w:r>
      <w:r>
        <w:rPr>
          <w:rFonts w:ascii="Times New Roman" w:hAnsi="Times New Roman" w:cs="Times New Roman"/>
          <w:sz w:val="24"/>
          <w:szCs w:val="24"/>
        </w:rPr>
        <w:t>instability in his mental</w:t>
      </w:r>
      <w:r w:rsidRPr="007E31B4">
        <w:rPr>
          <w:rFonts w:ascii="Times New Roman" w:hAnsi="Times New Roman" w:cs="Times New Roman"/>
          <w:sz w:val="24"/>
          <w:szCs w:val="24"/>
        </w:rPr>
        <w:t xml:space="preserve">. </w:t>
      </w:r>
      <w:r w:rsidRPr="007E31B4">
        <w:rPr>
          <w:rFonts w:ascii="Times New Roman" w:hAnsi="Times New Roman" w:cs="Times New Roman"/>
          <w:sz w:val="24"/>
          <w:szCs w:val="24"/>
        </w:rPr>
        <w:t xml:space="preserve">The prosecution case </w:t>
      </w:r>
      <w:r w:rsidR="007E31B4" w:rsidRPr="007E31B4">
        <w:rPr>
          <w:rFonts w:ascii="Times New Roman" w:hAnsi="Times New Roman" w:cs="Times New Roman"/>
          <w:sz w:val="24"/>
          <w:szCs w:val="24"/>
        </w:rPr>
        <w:t>solely cons</w:t>
      </w:r>
      <w:r>
        <w:rPr>
          <w:rFonts w:ascii="Times New Roman" w:hAnsi="Times New Roman" w:cs="Times New Roman"/>
          <w:sz w:val="24"/>
          <w:szCs w:val="24"/>
        </w:rPr>
        <w:t xml:space="preserve">isted of his confession and </w:t>
      </w:r>
      <w:r w:rsidR="007E31B4" w:rsidRPr="007E31B4">
        <w:rPr>
          <w:rFonts w:ascii="Times New Roman" w:hAnsi="Times New Roman" w:cs="Times New Roman"/>
          <w:sz w:val="24"/>
          <w:szCs w:val="24"/>
        </w:rPr>
        <w:t xml:space="preserve">sentenced to </w:t>
      </w:r>
      <w:r>
        <w:rPr>
          <w:rFonts w:ascii="Times New Roman" w:hAnsi="Times New Roman" w:cs="Times New Roman"/>
          <w:sz w:val="24"/>
          <w:szCs w:val="24"/>
        </w:rPr>
        <w:t xml:space="preserve">more than </w:t>
      </w:r>
      <w:r w:rsidR="007E31B4" w:rsidRPr="007E31B4">
        <w:rPr>
          <w:rFonts w:ascii="Times New Roman" w:hAnsi="Times New Roman" w:cs="Times New Roman"/>
          <w:sz w:val="24"/>
          <w:szCs w:val="24"/>
        </w:rPr>
        <w:t>20</w:t>
      </w:r>
      <w:r>
        <w:rPr>
          <w:rFonts w:ascii="Times New Roman" w:hAnsi="Times New Roman" w:cs="Times New Roman"/>
          <w:sz w:val="24"/>
          <w:szCs w:val="24"/>
        </w:rPr>
        <w:t xml:space="preserve"> years</w:t>
      </w:r>
      <w:r w:rsidR="007E31B4" w:rsidRPr="007E31B4">
        <w:rPr>
          <w:rFonts w:ascii="Times New Roman" w:hAnsi="Times New Roman" w:cs="Times New Roman"/>
          <w:sz w:val="24"/>
          <w:szCs w:val="24"/>
        </w:rPr>
        <w:t>. Miranda appealed and claimed the police obtained his confession unconstitutionally only for Supreme Court to overturn the sentence. The decision of this case affected society to avoid giving confession in unconstitutional ways. On the other hand, the decision of the court affected Miranda who became aware that his right to attorney and self-incrimination were violated. The 5</w:t>
      </w:r>
      <w:r w:rsidR="007E31B4" w:rsidRPr="007E31B4">
        <w:rPr>
          <w:rFonts w:ascii="Times New Roman" w:hAnsi="Times New Roman" w:cs="Times New Roman"/>
          <w:sz w:val="24"/>
          <w:szCs w:val="24"/>
          <w:vertAlign w:val="superscript"/>
        </w:rPr>
        <w:t>th</w:t>
      </w:r>
      <w:r w:rsidR="007E31B4" w:rsidRPr="007E31B4">
        <w:rPr>
          <w:rFonts w:ascii="Times New Roman" w:hAnsi="Times New Roman" w:cs="Times New Roman"/>
          <w:sz w:val="24"/>
          <w:szCs w:val="24"/>
        </w:rPr>
        <w:t xml:space="preserve"> Amendment of the constitution was used which gives criminal suspects authority to reduce being witnessed himself.   </w:t>
      </w:r>
    </w:p>
    <w:p w:rsidR="006204C7"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   </w:t>
      </w:r>
      <w:r w:rsidR="00963197" w:rsidRPr="007E31B4">
        <w:rPr>
          <w:rFonts w:ascii="Times New Roman" w:hAnsi="Times New Roman" w:cs="Times New Roman"/>
          <w:sz w:val="24"/>
          <w:szCs w:val="24"/>
        </w:rPr>
        <w:t xml:space="preserve"> </w:t>
      </w:r>
    </w:p>
    <w:p w:rsidR="00391388" w:rsidRPr="007E31B4" w:rsidRDefault="00975963" w:rsidP="007E31B4">
      <w:pPr>
        <w:spacing w:line="240" w:lineRule="auto"/>
        <w:rPr>
          <w:rFonts w:ascii="Times New Roman" w:hAnsi="Times New Roman" w:cs="Times New Roman"/>
          <w:sz w:val="24"/>
          <w:szCs w:val="24"/>
        </w:rPr>
      </w:pPr>
      <w:r w:rsidRPr="007E31B4">
        <w:rPr>
          <w:rFonts w:ascii="Times New Roman" w:hAnsi="Times New Roman" w:cs="Times New Roman"/>
          <w:sz w:val="24"/>
          <w:szCs w:val="24"/>
        </w:rPr>
        <w:t xml:space="preserve"> </w:t>
      </w:r>
    </w:p>
    <w:sectPr w:rsidR="00391388" w:rsidRPr="007E31B4" w:rsidSect="002906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F97D04"/>
    <w:multiLevelType w:val="hybridMultilevel"/>
    <w:tmpl w:val="26AE3476"/>
    <w:lvl w:ilvl="0" w:tplc="BB5EA244">
      <w:start w:val="1"/>
      <w:numFmt w:val="lowerLetter"/>
      <w:lvlText w:val="%1."/>
      <w:lvlJc w:val="left"/>
      <w:pPr>
        <w:tabs>
          <w:tab w:val="num" w:pos="1440"/>
        </w:tabs>
        <w:ind w:left="1440" w:hanging="360"/>
      </w:pPr>
      <w:rPr>
        <w:rFonts w:hint="default"/>
      </w:rPr>
    </w:lvl>
    <w:lvl w:ilvl="1" w:tplc="9AC60330">
      <w:start w:val="1"/>
      <w:numFmt w:val="lowerLetter"/>
      <w:lvlText w:val="%2."/>
      <w:lvlJc w:val="left"/>
      <w:pPr>
        <w:tabs>
          <w:tab w:val="num" w:pos="2160"/>
        </w:tabs>
        <w:ind w:left="2160" w:hanging="360"/>
      </w:pPr>
    </w:lvl>
    <w:lvl w:ilvl="2" w:tplc="ADB6B0CE">
      <w:start w:val="1"/>
      <w:numFmt w:val="bullet"/>
      <w:lvlText w:val=""/>
      <w:lvlJc w:val="left"/>
      <w:pPr>
        <w:tabs>
          <w:tab w:val="num" w:pos="3060"/>
        </w:tabs>
        <w:ind w:left="3060" w:hanging="360"/>
      </w:pPr>
      <w:rPr>
        <w:rFonts w:ascii="Symbol" w:hAnsi="Symbol" w:hint="default"/>
      </w:rPr>
    </w:lvl>
    <w:lvl w:ilvl="3" w:tplc="6DDE5CF0">
      <w:start w:val="5"/>
      <w:numFmt w:val="decimal"/>
      <w:lvlText w:val="%4."/>
      <w:lvlJc w:val="left"/>
      <w:pPr>
        <w:tabs>
          <w:tab w:val="num" w:pos="3600"/>
        </w:tabs>
        <w:ind w:left="3600" w:hanging="360"/>
      </w:pPr>
      <w:rPr>
        <w:rFonts w:hint="default"/>
      </w:rPr>
    </w:lvl>
    <w:lvl w:ilvl="4" w:tplc="EF761220" w:tentative="1">
      <w:start w:val="1"/>
      <w:numFmt w:val="lowerLetter"/>
      <w:lvlText w:val="%5."/>
      <w:lvlJc w:val="left"/>
      <w:pPr>
        <w:tabs>
          <w:tab w:val="num" w:pos="4320"/>
        </w:tabs>
        <w:ind w:left="4320" w:hanging="360"/>
      </w:pPr>
    </w:lvl>
    <w:lvl w:ilvl="5" w:tplc="BA3E5BEC" w:tentative="1">
      <w:start w:val="1"/>
      <w:numFmt w:val="lowerRoman"/>
      <w:lvlText w:val="%6."/>
      <w:lvlJc w:val="right"/>
      <w:pPr>
        <w:tabs>
          <w:tab w:val="num" w:pos="5040"/>
        </w:tabs>
        <w:ind w:left="5040" w:hanging="180"/>
      </w:pPr>
    </w:lvl>
    <w:lvl w:ilvl="6" w:tplc="E6F24E68" w:tentative="1">
      <w:start w:val="1"/>
      <w:numFmt w:val="decimal"/>
      <w:lvlText w:val="%7."/>
      <w:lvlJc w:val="left"/>
      <w:pPr>
        <w:tabs>
          <w:tab w:val="num" w:pos="5760"/>
        </w:tabs>
        <w:ind w:left="5760" w:hanging="360"/>
      </w:pPr>
    </w:lvl>
    <w:lvl w:ilvl="7" w:tplc="729AD6E4" w:tentative="1">
      <w:start w:val="1"/>
      <w:numFmt w:val="lowerLetter"/>
      <w:lvlText w:val="%8."/>
      <w:lvlJc w:val="left"/>
      <w:pPr>
        <w:tabs>
          <w:tab w:val="num" w:pos="6480"/>
        </w:tabs>
        <w:ind w:left="6480" w:hanging="360"/>
      </w:pPr>
    </w:lvl>
    <w:lvl w:ilvl="8" w:tplc="5FC8F22E" w:tentative="1">
      <w:start w:val="1"/>
      <w:numFmt w:val="lowerRoman"/>
      <w:lvlText w:val="%9."/>
      <w:lvlJc w:val="right"/>
      <w:pPr>
        <w:tabs>
          <w:tab w:val="num" w:pos="7200"/>
        </w:tabs>
        <w:ind w:left="720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C02E7"/>
    <w:rsid w:val="000D13D3"/>
    <w:rsid w:val="0018426E"/>
    <w:rsid w:val="001A70B8"/>
    <w:rsid w:val="001C02E7"/>
    <w:rsid w:val="001C3F9B"/>
    <w:rsid w:val="002208BF"/>
    <w:rsid w:val="00273100"/>
    <w:rsid w:val="00286B40"/>
    <w:rsid w:val="00290600"/>
    <w:rsid w:val="002D1FC8"/>
    <w:rsid w:val="00391388"/>
    <w:rsid w:val="00413A59"/>
    <w:rsid w:val="004C729E"/>
    <w:rsid w:val="005606FD"/>
    <w:rsid w:val="005D2083"/>
    <w:rsid w:val="006204C7"/>
    <w:rsid w:val="00643BB5"/>
    <w:rsid w:val="0070592F"/>
    <w:rsid w:val="007C372E"/>
    <w:rsid w:val="007E31B4"/>
    <w:rsid w:val="00814985"/>
    <w:rsid w:val="00851084"/>
    <w:rsid w:val="008E5261"/>
    <w:rsid w:val="009159CA"/>
    <w:rsid w:val="00963197"/>
    <w:rsid w:val="00964F70"/>
    <w:rsid w:val="00975963"/>
    <w:rsid w:val="009916E8"/>
    <w:rsid w:val="009C306D"/>
    <w:rsid w:val="00A427E8"/>
    <w:rsid w:val="00B57939"/>
    <w:rsid w:val="00CE1367"/>
    <w:rsid w:val="00DA4143"/>
    <w:rsid w:val="00DB3793"/>
    <w:rsid w:val="00E220CB"/>
    <w:rsid w:val="00F94DB8"/>
    <w:rsid w:val="00FB75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6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semiHidden/>
    <w:rsid w:val="00DB3793"/>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DB3793"/>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2019-12-06T23:19:00Z</dcterms:created>
  <dcterms:modified xsi:type="dcterms:W3CDTF">2019-12-06T23:19:00Z</dcterms:modified>
</cp:coreProperties>
</file>